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1935" w:rsidRPr="00C81C4B" w:rsidRDefault="00804537" w:rsidP="00C81C4B">
      <w:pPr>
        <w:jc w:val="center"/>
        <w:rPr>
          <w:b/>
          <w:sz w:val="32"/>
        </w:rPr>
      </w:pPr>
      <w:r w:rsidRPr="00C81C4B">
        <w:rPr>
          <w:b/>
          <w:sz w:val="32"/>
        </w:rPr>
        <w:t>选股器</w:t>
      </w:r>
      <w:r w:rsidR="00F23671" w:rsidRPr="00C81C4B">
        <w:rPr>
          <w:b/>
          <w:sz w:val="32"/>
        </w:rPr>
        <w:t>思路</w:t>
      </w:r>
    </w:p>
    <w:p w:rsidR="00804537" w:rsidRDefault="00804537"/>
    <w:p w:rsidR="00F43A92" w:rsidRDefault="00F43A92">
      <w:r>
        <w:t>成长性指标</w:t>
      </w:r>
      <w:r>
        <w:rPr>
          <w:rFonts w:hint="eastAsia"/>
        </w:rPr>
        <w:t>、</w:t>
      </w:r>
      <w:r w:rsidR="003A1886">
        <w:rPr>
          <w:rFonts w:hint="eastAsia"/>
        </w:rPr>
        <w:t>盈利能力指标、财务健康指标、估值指标、</w:t>
      </w:r>
      <w:r w:rsidR="002555F7">
        <w:rPr>
          <w:rFonts w:hint="eastAsia"/>
        </w:rPr>
        <w:t>市值指标</w:t>
      </w:r>
      <w:r w:rsidR="00660174">
        <w:rPr>
          <w:rFonts w:hint="eastAsia"/>
        </w:rPr>
        <w:t>、</w:t>
      </w:r>
      <w:r w:rsidR="00E97531">
        <w:rPr>
          <w:rFonts w:hint="eastAsia"/>
        </w:rPr>
        <w:t>护城河指标、</w:t>
      </w:r>
      <w:r w:rsidR="00660174">
        <w:rPr>
          <w:rFonts w:hint="eastAsia"/>
        </w:rPr>
        <w:t>行业指标、概念指标</w:t>
      </w:r>
    </w:p>
    <w:p w:rsidR="00F43A92" w:rsidRDefault="00F43A92"/>
    <w:p w:rsidR="00F43A92" w:rsidRDefault="00F43A92"/>
    <w:p w:rsidR="00804537" w:rsidRPr="002E3CFE" w:rsidRDefault="00F23671">
      <w:pPr>
        <w:rPr>
          <w:b/>
          <w:color w:val="FF0000"/>
        </w:rPr>
      </w:pPr>
      <w:r w:rsidRPr="002E3CFE">
        <w:rPr>
          <w:rFonts w:hint="eastAsia"/>
          <w:b/>
          <w:color w:val="FF0000"/>
        </w:rPr>
        <w:t>成长性指标</w:t>
      </w:r>
    </w:p>
    <w:p w:rsidR="00E97531" w:rsidRPr="002E3CFE" w:rsidRDefault="00E97531" w:rsidP="00E97531">
      <w:pPr>
        <w:rPr>
          <w:color w:val="FF0000"/>
        </w:rPr>
      </w:pPr>
      <w:r w:rsidRPr="002E3CFE">
        <w:rPr>
          <w:rFonts w:hint="eastAsia"/>
          <w:color w:val="FF0000"/>
        </w:rPr>
        <w:t>益研究量化评级（适合于小白用户）：五星、四星、三星、二星、一星</w:t>
      </w:r>
    </w:p>
    <w:p w:rsidR="00F23671" w:rsidRPr="002E3CFE" w:rsidRDefault="00F43A92" w:rsidP="00F43A92">
      <w:pPr>
        <w:pStyle w:val="a3"/>
        <w:numPr>
          <w:ilvl w:val="0"/>
          <w:numId w:val="2"/>
        </w:numPr>
        <w:ind w:firstLineChars="0"/>
        <w:rPr>
          <w:color w:val="FF0000"/>
        </w:rPr>
      </w:pPr>
      <w:r w:rsidRPr="002E3CFE">
        <w:rPr>
          <w:rFonts w:hint="eastAsia"/>
          <w:color w:val="FF0000"/>
        </w:rPr>
        <w:t>主营业务收入增长率</w:t>
      </w:r>
    </w:p>
    <w:p w:rsidR="003F5F0F" w:rsidRPr="002E3CFE" w:rsidRDefault="003F5F0F" w:rsidP="00F43A92">
      <w:pPr>
        <w:pStyle w:val="a3"/>
        <w:ind w:left="360" w:firstLineChars="0" w:firstLine="0"/>
        <w:rPr>
          <w:color w:val="FF0000"/>
        </w:rPr>
      </w:pPr>
      <w:r w:rsidRPr="002E3CFE">
        <w:rPr>
          <w:rFonts w:hint="eastAsia"/>
          <w:color w:val="FF0000"/>
        </w:rPr>
        <w:t>（</w:t>
      </w:r>
      <w:r w:rsidRPr="002E3CFE">
        <w:rPr>
          <w:rFonts w:hint="eastAsia"/>
          <w:color w:val="FF0000"/>
        </w:rPr>
        <w:t>1</w:t>
      </w:r>
      <w:r w:rsidRPr="002E3CFE">
        <w:rPr>
          <w:rFonts w:hint="eastAsia"/>
          <w:color w:val="FF0000"/>
        </w:rPr>
        <w:t>）</w:t>
      </w:r>
      <w:r w:rsidR="007B2518" w:rsidRPr="002E3CFE">
        <w:rPr>
          <w:color w:val="FF0000"/>
        </w:rPr>
        <w:t>2010</w:t>
      </w:r>
      <w:r w:rsidRPr="002E3CFE">
        <w:rPr>
          <w:rFonts w:hint="eastAsia"/>
          <w:color w:val="FF0000"/>
        </w:rPr>
        <w:t>-</w:t>
      </w:r>
      <w:r w:rsidRPr="002E3CFE">
        <w:rPr>
          <w:color w:val="FF0000"/>
        </w:rPr>
        <w:t>最新一期的</w:t>
      </w:r>
      <w:r w:rsidRPr="002E3CFE">
        <w:rPr>
          <w:rFonts w:hint="eastAsia"/>
          <w:color w:val="FF0000"/>
        </w:rPr>
        <w:t>每年增长率</w:t>
      </w:r>
    </w:p>
    <w:p w:rsidR="00F43A92" w:rsidRPr="002E3CFE" w:rsidRDefault="003F5F0F" w:rsidP="00F43A92">
      <w:pPr>
        <w:pStyle w:val="a3"/>
        <w:ind w:left="360" w:firstLineChars="0" w:firstLine="0"/>
        <w:rPr>
          <w:color w:val="FF0000"/>
        </w:rPr>
      </w:pPr>
      <w:r w:rsidRPr="002E3CFE">
        <w:rPr>
          <w:rFonts w:hint="eastAsia"/>
          <w:color w:val="FF0000"/>
        </w:rPr>
        <w:t>（</w:t>
      </w:r>
      <w:r w:rsidRPr="002E3CFE">
        <w:rPr>
          <w:rFonts w:hint="eastAsia"/>
          <w:color w:val="FF0000"/>
        </w:rPr>
        <w:t>2</w:t>
      </w:r>
      <w:r w:rsidRPr="002E3CFE">
        <w:rPr>
          <w:rFonts w:hint="eastAsia"/>
          <w:color w:val="FF0000"/>
        </w:rPr>
        <w:t>）</w:t>
      </w:r>
      <w:r w:rsidR="008458DF" w:rsidRPr="002E3CFE">
        <w:rPr>
          <w:rFonts w:hint="eastAsia"/>
          <w:color w:val="FF0000"/>
        </w:rPr>
        <w:t xml:space="preserve">20  </w:t>
      </w:r>
      <w:r w:rsidR="00F43A92" w:rsidRPr="002E3CFE">
        <w:rPr>
          <w:rFonts w:hint="eastAsia"/>
          <w:color w:val="FF0000"/>
        </w:rPr>
        <w:t>年</w:t>
      </w:r>
      <w:r w:rsidR="008458DF" w:rsidRPr="002E3CFE">
        <w:rPr>
          <w:rFonts w:hint="eastAsia"/>
          <w:color w:val="FF0000"/>
        </w:rPr>
        <w:t>-</w:t>
      </w:r>
      <w:r w:rsidR="008458DF" w:rsidRPr="002E3CFE">
        <w:rPr>
          <w:rFonts w:hint="eastAsia"/>
          <w:color w:val="FF0000"/>
        </w:rPr>
        <w:t>最新一期</w:t>
      </w:r>
      <w:r w:rsidRPr="002E3CFE">
        <w:rPr>
          <w:rFonts w:hint="eastAsia"/>
          <w:color w:val="FF0000"/>
        </w:rPr>
        <w:t>的</w:t>
      </w:r>
      <w:r w:rsidR="00F43A92" w:rsidRPr="002E3CFE">
        <w:rPr>
          <w:rFonts w:hint="eastAsia"/>
          <w:color w:val="FF0000"/>
        </w:rPr>
        <w:t>复合增长率</w:t>
      </w:r>
    </w:p>
    <w:p w:rsidR="00F43A92" w:rsidRPr="002E3CFE" w:rsidRDefault="00F43A92" w:rsidP="00F43A92">
      <w:pPr>
        <w:pStyle w:val="a3"/>
        <w:numPr>
          <w:ilvl w:val="0"/>
          <w:numId w:val="2"/>
        </w:numPr>
        <w:ind w:firstLineChars="0"/>
        <w:rPr>
          <w:color w:val="FF0000"/>
        </w:rPr>
      </w:pPr>
      <w:r w:rsidRPr="002E3CFE">
        <w:rPr>
          <w:color w:val="FF0000"/>
        </w:rPr>
        <w:t>营业利润增长率</w:t>
      </w:r>
    </w:p>
    <w:p w:rsidR="00507FD0" w:rsidRPr="002E3CFE" w:rsidRDefault="00507FD0" w:rsidP="00507FD0">
      <w:pPr>
        <w:pStyle w:val="a3"/>
        <w:ind w:left="360" w:firstLineChars="0" w:firstLine="0"/>
        <w:rPr>
          <w:color w:val="FF0000"/>
        </w:rPr>
      </w:pPr>
      <w:r w:rsidRPr="002E3CFE">
        <w:rPr>
          <w:rFonts w:hint="eastAsia"/>
          <w:color w:val="FF0000"/>
        </w:rPr>
        <w:t>（</w:t>
      </w:r>
      <w:r w:rsidRPr="002E3CFE">
        <w:rPr>
          <w:rFonts w:hint="eastAsia"/>
          <w:color w:val="FF0000"/>
        </w:rPr>
        <w:t>1</w:t>
      </w:r>
      <w:r w:rsidRPr="002E3CFE">
        <w:rPr>
          <w:rFonts w:hint="eastAsia"/>
          <w:color w:val="FF0000"/>
        </w:rPr>
        <w:t>）</w:t>
      </w:r>
      <w:r w:rsidR="007B2518" w:rsidRPr="002E3CFE">
        <w:rPr>
          <w:color w:val="FF0000"/>
        </w:rPr>
        <w:t>2010</w:t>
      </w:r>
      <w:r w:rsidRPr="002E3CFE">
        <w:rPr>
          <w:rFonts w:hint="eastAsia"/>
          <w:color w:val="FF0000"/>
        </w:rPr>
        <w:t>-</w:t>
      </w:r>
      <w:r w:rsidRPr="002E3CFE">
        <w:rPr>
          <w:color w:val="FF0000"/>
        </w:rPr>
        <w:t>最新一期的</w:t>
      </w:r>
      <w:r w:rsidRPr="002E3CFE">
        <w:rPr>
          <w:rFonts w:hint="eastAsia"/>
          <w:color w:val="FF0000"/>
        </w:rPr>
        <w:t>每年增长率</w:t>
      </w:r>
    </w:p>
    <w:p w:rsidR="00507FD0" w:rsidRPr="002E3CFE" w:rsidRDefault="00507FD0" w:rsidP="00507FD0">
      <w:pPr>
        <w:pStyle w:val="a3"/>
        <w:ind w:left="360" w:firstLineChars="0" w:firstLine="0"/>
        <w:rPr>
          <w:color w:val="FF0000"/>
        </w:rPr>
      </w:pPr>
      <w:r w:rsidRPr="002E3CFE">
        <w:rPr>
          <w:rFonts w:hint="eastAsia"/>
          <w:color w:val="FF0000"/>
        </w:rPr>
        <w:t>（</w:t>
      </w:r>
      <w:r w:rsidRPr="002E3CFE">
        <w:rPr>
          <w:rFonts w:hint="eastAsia"/>
          <w:color w:val="FF0000"/>
        </w:rPr>
        <w:t>2</w:t>
      </w:r>
      <w:r w:rsidRPr="002E3CFE">
        <w:rPr>
          <w:rFonts w:hint="eastAsia"/>
          <w:color w:val="FF0000"/>
        </w:rPr>
        <w:t>）</w:t>
      </w:r>
      <w:r w:rsidR="008458DF" w:rsidRPr="002E3CFE">
        <w:rPr>
          <w:rFonts w:hint="eastAsia"/>
          <w:color w:val="FF0000"/>
        </w:rPr>
        <w:t xml:space="preserve">20  </w:t>
      </w:r>
      <w:r w:rsidR="008458DF" w:rsidRPr="002E3CFE">
        <w:rPr>
          <w:rFonts w:hint="eastAsia"/>
          <w:color w:val="FF0000"/>
        </w:rPr>
        <w:t>年</w:t>
      </w:r>
      <w:r w:rsidR="008458DF" w:rsidRPr="002E3CFE">
        <w:rPr>
          <w:rFonts w:hint="eastAsia"/>
          <w:color w:val="FF0000"/>
        </w:rPr>
        <w:t>-</w:t>
      </w:r>
      <w:r w:rsidR="008458DF" w:rsidRPr="002E3CFE">
        <w:rPr>
          <w:rFonts w:hint="eastAsia"/>
          <w:color w:val="FF0000"/>
        </w:rPr>
        <w:t>最新一期</w:t>
      </w:r>
      <w:r w:rsidRPr="002E3CFE">
        <w:rPr>
          <w:rFonts w:hint="eastAsia"/>
          <w:color w:val="FF0000"/>
        </w:rPr>
        <w:t>的复合增长率</w:t>
      </w:r>
    </w:p>
    <w:p w:rsidR="00F43A92" w:rsidRPr="002E3CFE" w:rsidRDefault="00F43A92" w:rsidP="00F43A92">
      <w:pPr>
        <w:pStyle w:val="a3"/>
        <w:numPr>
          <w:ilvl w:val="0"/>
          <w:numId w:val="2"/>
        </w:numPr>
        <w:ind w:firstLineChars="0"/>
        <w:rPr>
          <w:color w:val="FF0000"/>
        </w:rPr>
      </w:pPr>
      <w:r w:rsidRPr="002E3CFE">
        <w:rPr>
          <w:color w:val="FF0000"/>
        </w:rPr>
        <w:t>归母净利润增长率</w:t>
      </w:r>
    </w:p>
    <w:p w:rsidR="00507FD0" w:rsidRPr="002E3CFE" w:rsidRDefault="00507FD0" w:rsidP="00507FD0">
      <w:pPr>
        <w:pStyle w:val="a3"/>
        <w:ind w:left="360" w:firstLineChars="0" w:firstLine="0"/>
        <w:rPr>
          <w:color w:val="FF0000"/>
        </w:rPr>
      </w:pPr>
      <w:r w:rsidRPr="002E3CFE">
        <w:rPr>
          <w:rFonts w:hint="eastAsia"/>
          <w:color w:val="FF0000"/>
        </w:rPr>
        <w:t>（</w:t>
      </w:r>
      <w:r w:rsidRPr="002E3CFE">
        <w:rPr>
          <w:rFonts w:hint="eastAsia"/>
          <w:color w:val="FF0000"/>
        </w:rPr>
        <w:t>1</w:t>
      </w:r>
      <w:r w:rsidRPr="002E3CFE">
        <w:rPr>
          <w:rFonts w:hint="eastAsia"/>
          <w:color w:val="FF0000"/>
        </w:rPr>
        <w:t>）</w:t>
      </w:r>
      <w:r w:rsidR="007B2518" w:rsidRPr="002E3CFE">
        <w:rPr>
          <w:color w:val="FF0000"/>
        </w:rPr>
        <w:t>2010</w:t>
      </w:r>
      <w:r w:rsidRPr="002E3CFE">
        <w:rPr>
          <w:rFonts w:hint="eastAsia"/>
          <w:color w:val="FF0000"/>
        </w:rPr>
        <w:t>-</w:t>
      </w:r>
      <w:r w:rsidRPr="002E3CFE">
        <w:rPr>
          <w:color w:val="FF0000"/>
        </w:rPr>
        <w:t>最新一期的</w:t>
      </w:r>
      <w:r w:rsidRPr="002E3CFE">
        <w:rPr>
          <w:rFonts w:hint="eastAsia"/>
          <w:color w:val="FF0000"/>
        </w:rPr>
        <w:t>每年增长率</w:t>
      </w:r>
    </w:p>
    <w:p w:rsidR="00507FD0" w:rsidRPr="002E3CFE" w:rsidRDefault="00507FD0" w:rsidP="00507FD0">
      <w:pPr>
        <w:pStyle w:val="a3"/>
        <w:ind w:left="360" w:firstLineChars="0" w:firstLine="0"/>
        <w:rPr>
          <w:color w:val="FF0000"/>
        </w:rPr>
      </w:pPr>
      <w:r w:rsidRPr="002E3CFE">
        <w:rPr>
          <w:rFonts w:hint="eastAsia"/>
          <w:color w:val="FF0000"/>
        </w:rPr>
        <w:t>（</w:t>
      </w:r>
      <w:r w:rsidRPr="002E3CFE">
        <w:rPr>
          <w:rFonts w:hint="eastAsia"/>
          <w:color w:val="FF0000"/>
        </w:rPr>
        <w:t>2</w:t>
      </w:r>
      <w:r w:rsidRPr="002E3CFE">
        <w:rPr>
          <w:rFonts w:hint="eastAsia"/>
          <w:color w:val="FF0000"/>
        </w:rPr>
        <w:t>）</w:t>
      </w:r>
      <w:r w:rsidR="008458DF" w:rsidRPr="002E3CFE">
        <w:rPr>
          <w:rFonts w:hint="eastAsia"/>
          <w:color w:val="FF0000"/>
        </w:rPr>
        <w:t xml:space="preserve">20  </w:t>
      </w:r>
      <w:r w:rsidR="008458DF" w:rsidRPr="002E3CFE">
        <w:rPr>
          <w:rFonts w:hint="eastAsia"/>
          <w:color w:val="FF0000"/>
        </w:rPr>
        <w:t>年</w:t>
      </w:r>
      <w:r w:rsidR="008458DF" w:rsidRPr="002E3CFE">
        <w:rPr>
          <w:rFonts w:hint="eastAsia"/>
          <w:color w:val="FF0000"/>
        </w:rPr>
        <w:t>-</w:t>
      </w:r>
      <w:r w:rsidR="008458DF" w:rsidRPr="002E3CFE">
        <w:rPr>
          <w:rFonts w:hint="eastAsia"/>
          <w:color w:val="FF0000"/>
        </w:rPr>
        <w:t>最新一期</w:t>
      </w:r>
      <w:r w:rsidRPr="002E3CFE">
        <w:rPr>
          <w:rFonts w:hint="eastAsia"/>
          <w:color w:val="FF0000"/>
        </w:rPr>
        <w:t>的复合增长率</w:t>
      </w:r>
    </w:p>
    <w:p w:rsidR="00F43A92" w:rsidRPr="002E3CFE" w:rsidRDefault="00F43A92" w:rsidP="00F43A92">
      <w:pPr>
        <w:pStyle w:val="a3"/>
        <w:numPr>
          <w:ilvl w:val="0"/>
          <w:numId w:val="2"/>
        </w:numPr>
        <w:ind w:firstLineChars="0"/>
        <w:rPr>
          <w:color w:val="FF0000"/>
        </w:rPr>
      </w:pPr>
      <w:r w:rsidRPr="002E3CFE">
        <w:rPr>
          <w:rFonts w:hint="eastAsia"/>
          <w:color w:val="FF0000"/>
        </w:rPr>
        <w:t>未来</w:t>
      </w:r>
      <w:r w:rsidR="003A1886" w:rsidRPr="002E3CFE">
        <w:rPr>
          <w:rFonts w:hint="eastAsia"/>
          <w:color w:val="FF0000"/>
        </w:rPr>
        <w:t>2</w:t>
      </w:r>
      <w:r w:rsidR="003A1886" w:rsidRPr="002E3CFE">
        <w:rPr>
          <w:rFonts w:hint="eastAsia"/>
          <w:color w:val="FF0000"/>
        </w:rPr>
        <w:t>年</w:t>
      </w:r>
      <w:r w:rsidR="008458DF" w:rsidRPr="002E3CFE">
        <w:rPr>
          <w:rFonts w:hint="eastAsia"/>
          <w:color w:val="FF0000"/>
        </w:rPr>
        <w:t>预测</w:t>
      </w:r>
      <w:r w:rsidRPr="002E3CFE">
        <w:rPr>
          <w:rFonts w:hint="eastAsia"/>
          <w:color w:val="FF0000"/>
        </w:rPr>
        <w:t>营业收入</w:t>
      </w:r>
      <w:r w:rsidR="003A1886" w:rsidRPr="002E3CFE">
        <w:rPr>
          <w:rFonts w:hint="eastAsia"/>
          <w:color w:val="FF0000"/>
        </w:rPr>
        <w:t>增长率（取决于朝阳永续数据库，以有合格盈利预测为准）</w:t>
      </w:r>
    </w:p>
    <w:p w:rsidR="002D6C43" w:rsidRPr="002E3CFE" w:rsidRDefault="002D6C43" w:rsidP="002D6C43">
      <w:pPr>
        <w:pStyle w:val="a3"/>
        <w:numPr>
          <w:ilvl w:val="0"/>
          <w:numId w:val="8"/>
        </w:numPr>
        <w:ind w:firstLineChars="0"/>
        <w:rPr>
          <w:color w:val="FF0000"/>
        </w:rPr>
      </w:pPr>
      <w:r w:rsidRPr="002E3CFE">
        <w:rPr>
          <w:rFonts w:hint="eastAsia"/>
          <w:color w:val="FF0000"/>
        </w:rPr>
        <w:t>N+1</w:t>
      </w:r>
      <w:r w:rsidRPr="002E3CFE">
        <w:rPr>
          <w:color w:val="FF0000"/>
        </w:rPr>
        <w:t>年的</w:t>
      </w:r>
      <w:r w:rsidR="008458DF" w:rsidRPr="002E3CFE">
        <w:rPr>
          <w:color w:val="FF0000"/>
        </w:rPr>
        <w:t>预测</w:t>
      </w:r>
      <w:r w:rsidRPr="002E3CFE">
        <w:rPr>
          <w:color w:val="FF0000"/>
        </w:rPr>
        <w:t>营业收入增长率</w:t>
      </w:r>
      <w:r w:rsidRPr="002E3CFE">
        <w:rPr>
          <w:rFonts w:hint="eastAsia"/>
          <w:color w:val="FF0000"/>
        </w:rPr>
        <w:t>、</w:t>
      </w:r>
      <w:r w:rsidRPr="002E3CFE">
        <w:rPr>
          <w:color w:val="FF0000"/>
        </w:rPr>
        <w:t>N+2</w:t>
      </w:r>
      <w:r w:rsidRPr="002E3CFE">
        <w:rPr>
          <w:color w:val="FF0000"/>
        </w:rPr>
        <w:t>年的</w:t>
      </w:r>
      <w:r w:rsidR="008458DF" w:rsidRPr="002E3CFE">
        <w:rPr>
          <w:color w:val="FF0000"/>
        </w:rPr>
        <w:t>预测</w:t>
      </w:r>
      <w:r w:rsidRPr="002E3CFE">
        <w:rPr>
          <w:color w:val="FF0000"/>
        </w:rPr>
        <w:t>营业收入增长率</w:t>
      </w:r>
    </w:p>
    <w:p w:rsidR="002D6C43" w:rsidRPr="002E3CFE" w:rsidRDefault="002D6C43" w:rsidP="002D6C43">
      <w:pPr>
        <w:pStyle w:val="a3"/>
        <w:numPr>
          <w:ilvl w:val="0"/>
          <w:numId w:val="8"/>
        </w:numPr>
        <w:ind w:firstLineChars="0"/>
        <w:rPr>
          <w:color w:val="FF0000"/>
        </w:rPr>
      </w:pPr>
      <w:r w:rsidRPr="002E3CFE">
        <w:rPr>
          <w:color w:val="FF0000"/>
        </w:rPr>
        <w:t>未来</w:t>
      </w:r>
      <w:r w:rsidRPr="002E3CFE">
        <w:rPr>
          <w:rFonts w:hint="eastAsia"/>
          <w:color w:val="FF0000"/>
        </w:rPr>
        <w:t>2</w:t>
      </w:r>
      <w:r w:rsidRPr="002E3CFE">
        <w:rPr>
          <w:rFonts w:hint="eastAsia"/>
          <w:color w:val="FF0000"/>
        </w:rPr>
        <w:t>年的复合增长率</w:t>
      </w:r>
    </w:p>
    <w:p w:rsidR="002D6C43" w:rsidRPr="002E3CFE" w:rsidRDefault="002D6C43" w:rsidP="002D6C43">
      <w:pPr>
        <w:pStyle w:val="a3"/>
        <w:numPr>
          <w:ilvl w:val="0"/>
          <w:numId w:val="2"/>
        </w:numPr>
        <w:ind w:firstLineChars="0"/>
        <w:rPr>
          <w:color w:val="FF0000"/>
        </w:rPr>
      </w:pPr>
      <w:r w:rsidRPr="002E3CFE">
        <w:rPr>
          <w:rFonts w:hint="eastAsia"/>
          <w:color w:val="FF0000"/>
        </w:rPr>
        <w:t>未来</w:t>
      </w:r>
      <w:r w:rsidRPr="002E3CFE">
        <w:rPr>
          <w:rFonts w:hint="eastAsia"/>
          <w:color w:val="FF0000"/>
        </w:rPr>
        <w:t>2</w:t>
      </w:r>
      <w:r w:rsidRPr="002E3CFE">
        <w:rPr>
          <w:rFonts w:hint="eastAsia"/>
          <w:color w:val="FF0000"/>
        </w:rPr>
        <w:t>年</w:t>
      </w:r>
      <w:r w:rsidR="008458DF" w:rsidRPr="002E3CFE">
        <w:rPr>
          <w:rFonts w:hint="eastAsia"/>
          <w:color w:val="FF0000"/>
        </w:rPr>
        <w:t>预测</w:t>
      </w:r>
      <w:r w:rsidRPr="002E3CFE">
        <w:rPr>
          <w:rFonts w:hint="eastAsia"/>
          <w:color w:val="FF0000"/>
        </w:rPr>
        <w:t>归母净利润增长率（取决于朝阳永续数据库，以有合格盈利预测为准）</w:t>
      </w:r>
    </w:p>
    <w:p w:rsidR="002D6C43" w:rsidRPr="002E3CFE" w:rsidRDefault="002D6C43" w:rsidP="002D6C43">
      <w:pPr>
        <w:pStyle w:val="a3"/>
        <w:numPr>
          <w:ilvl w:val="0"/>
          <w:numId w:val="8"/>
        </w:numPr>
        <w:ind w:firstLineChars="0"/>
        <w:rPr>
          <w:color w:val="FF0000"/>
        </w:rPr>
      </w:pPr>
      <w:r w:rsidRPr="002E3CFE">
        <w:rPr>
          <w:rFonts w:hint="eastAsia"/>
          <w:color w:val="FF0000"/>
        </w:rPr>
        <w:t>N+1</w:t>
      </w:r>
      <w:r w:rsidRPr="002E3CFE">
        <w:rPr>
          <w:color w:val="FF0000"/>
        </w:rPr>
        <w:t>年的</w:t>
      </w:r>
      <w:r w:rsidR="008458DF" w:rsidRPr="002E3CFE">
        <w:rPr>
          <w:color w:val="FF0000"/>
        </w:rPr>
        <w:t>预测归母净利润</w:t>
      </w:r>
      <w:r w:rsidRPr="002E3CFE">
        <w:rPr>
          <w:color w:val="FF0000"/>
        </w:rPr>
        <w:t>增长率</w:t>
      </w:r>
      <w:r w:rsidRPr="002E3CFE">
        <w:rPr>
          <w:rFonts w:hint="eastAsia"/>
          <w:color w:val="FF0000"/>
        </w:rPr>
        <w:t>、</w:t>
      </w:r>
      <w:r w:rsidRPr="002E3CFE">
        <w:rPr>
          <w:color w:val="FF0000"/>
        </w:rPr>
        <w:t>N+2</w:t>
      </w:r>
      <w:r w:rsidRPr="002E3CFE">
        <w:rPr>
          <w:color w:val="FF0000"/>
        </w:rPr>
        <w:t>年的</w:t>
      </w:r>
      <w:r w:rsidR="008458DF" w:rsidRPr="002E3CFE">
        <w:rPr>
          <w:color w:val="FF0000"/>
        </w:rPr>
        <w:t>预测归母净利润</w:t>
      </w:r>
      <w:r w:rsidRPr="002E3CFE">
        <w:rPr>
          <w:color w:val="FF0000"/>
        </w:rPr>
        <w:t>增长率</w:t>
      </w:r>
    </w:p>
    <w:p w:rsidR="002D6C43" w:rsidRPr="002E3CFE" w:rsidRDefault="002D6C43" w:rsidP="002D6C43">
      <w:pPr>
        <w:pStyle w:val="a3"/>
        <w:numPr>
          <w:ilvl w:val="0"/>
          <w:numId w:val="8"/>
        </w:numPr>
        <w:ind w:firstLineChars="0"/>
        <w:rPr>
          <w:color w:val="FF0000"/>
        </w:rPr>
      </w:pPr>
      <w:r w:rsidRPr="002E3CFE">
        <w:rPr>
          <w:color w:val="FF0000"/>
        </w:rPr>
        <w:t>未来</w:t>
      </w:r>
      <w:r w:rsidRPr="002E3CFE">
        <w:rPr>
          <w:rFonts w:hint="eastAsia"/>
          <w:color w:val="FF0000"/>
        </w:rPr>
        <w:t>2</w:t>
      </w:r>
      <w:r w:rsidRPr="002E3CFE">
        <w:rPr>
          <w:rFonts w:hint="eastAsia"/>
          <w:color w:val="FF0000"/>
        </w:rPr>
        <w:t>年的复合增长率</w:t>
      </w:r>
    </w:p>
    <w:p w:rsidR="00E97531" w:rsidRPr="002E3CFE" w:rsidRDefault="00E97531" w:rsidP="00E97531">
      <w:pPr>
        <w:pStyle w:val="a3"/>
        <w:ind w:left="360" w:firstLineChars="0" w:firstLine="0"/>
        <w:rPr>
          <w:color w:val="FF0000"/>
        </w:rPr>
      </w:pPr>
    </w:p>
    <w:p w:rsidR="00F43A92" w:rsidRPr="002E3CFE" w:rsidRDefault="00F43A92" w:rsidP="00F43A92">
      <w:pPr>
        <w:rPr>
          <w:b/>
          <w:color w:val="FF0000"/>
        </w:rPr>
      </w:pPr>
      <w:r w:rsidRPr="002E3CFE">
        <w:rPr>
          <w:rFonts w:hint="eastAsia"/>
          <w:b/>
          <w:color w:val="FF0000"/>
        </w:rPr>
        <w:t>盈利能力指标</w:t>
      </w:r>
    </w:p>
    <w:p w:rsidR="00E97531" w:rsidRPr="002E3CFE" w:rsidRDefault="00E97531" w:rsidP="00E97531">
      <w:pPr>
        <w:rPr>
          <w:color w:val="FF0000"/>
        </w:rPr>
      </w:pPr>
      <w:r w:rsidRPr="002E3CFE">
        <w:rPr>
          <w:rFonts w:hint="eastAsia"/>
          <w:color w:val="FF0000"/>
        </w:rPr>
        <w:t>益研究量化评级（适合于小白用户）：五星、四星、三星、二星、一星</w:t>
      </w:r>
    </w:p>
    <w:p w:rsidR="00F43A92" w:rsidRPr="002E3CFE" w:rsidRDefault="00F43A92" w:rsidP="00F43A92">
      <w:pPr>
        <w:pStyle w:val="a3"/>
        <w:numPr>
          <w:ilvl w:val="0"/>
          <w:numId w:val="4"/>
        </w:numPr>
        <w:ind w:firstLineChars="0"/>
        <w:rPr>
          <w:color w:val="FF0000"/>
        </w:rPr>
      </w:pPr>
      <w:r w:rsidRPr="002E3CFE">
        <w:rPr>
          <w:rFonts w:hint="eastAsia"/>
          <w:color w:val="FF0000"/>
        </w:rPr>
        <w:t>毛利率</w:t>
      </w:r>
    </w:p>
    <w:p w:rsidR="008458DF" w:rsidRPr="002E3CFE" w:rsidRDefault="008458DF" w:rsidP="008458DF">
      <w:pPr>
        <w:pStyle w:val="a3"/>
        <w:ind w:left="360" w:firstLineChars="0" w:firstLine="0"/>
        <w:rPr>
          <w:color w:val="FF0000"/>
        </w:rPr>
      </w:pPr>
      <w:r w:rsidRPr="002E3CFE">
        <w:rPr>
          <w:rFonts w:hint="eastAsia"/>
          <w:color w:val="FF0000"/>
        </w:rPr>
        <w:t>（</w:t>
      </w:r>
      <w:r w:rsidRPr="002E3CFE">
        <w:rPr>
          <w:rFonts w:hint="eastAsia"/>
          <w:color w:val="FF0000"/>
        </w:rPr>
        <w:t>1</w:t>
      </w:r>
      <w:r w:rsidRPr="002E3CFE">
        <w:rPr>
          <w:rFonts w:hint="eastAsia"/>
          <w:color w:val="FF0000"/>
        </w:rPr>
        <w:t>）</w:t>
      </w:r>
      <w:r w:rsidRPr="002E3CFE">
        <w:rPr>
          <w:color w:val="FF0000"/>
        </w:rPr>
        <w:t>2010</w:t>
      </w:r>
      <w:r w:rsidRPr="002E3CFE">
        <w:rPr>
          <w:rFonts w:hint="eastAsia"/>
          <w:color w:val="FF0000"/>
        </w:rPr>
        <w:t>-</w:t>
      </w:r>
      <w:r w:rsidRPr="002E3CFE">
        <w:rPr>
          <w:color w:val="FF0000"/>
        </w:rPr>
        <w:t>最新一期的</w:t>
      </w:r>
      <w:r w:rsidRPr="002E3CFE">
        <w:rPr>
          <w:rFonts w:hint="eastAsia"/>
          <w:color w:val="FF0000"/>
        </w:rPr>
        <w:t>每年的毛利率</w:t>
      </w:r>
    </w:p>
    <w:p w:rsidR="00F43A92" w:rsidRPr="002E3CFE" w:rsidRDefault="00F43A92" w:rsidP="00F43A92">
      <w:pPr>
        <w:pStyle w:val="a3"/>
        <w:numPr>
          <w:ilvl w:val="0"/>
          <w:numId w:val="4"/>
        </w:numPr>
        <w:ind w:firstLineChars="0"/>
        <w:rPr>
          <w:color w:val="FF0000"/>
        </w:rPr>
      </w:pPr>
      <w:r w:rsidRPr="002E3CFE">
        <w:rPr>
          <w:color w:val="FF0000"/>
        </w:rPr>
        <w:t>营业利润率</w:t>
      </w:r>
    </w:p>
    <w:p w:rsidR="008458DF" w:rsidRPr="002E3CFE" w:rsidRDefault="008458DF" w:rsidP="008458DF">
      <w:pPr>
        <w:pStyle w:val="a3"/>
        <w:ind w:left="360" w:firstLineChars="0" w:firstLine="0"/>
        <w:rPr>
          <w:color w:val="FF0000"/>
        </w:rPr>
      </w:pPr>
      <w:r w:rsidRPr="002E3CFE">
        <w:rPr>
          <w:rFonts w:hint="eastAsia"/>
          <w:color w:val="FF0000"/>
        </w:rPr>
        <w:t>（</w:t>
      </w:r>
      <w:r w:rsidRPr="002E3CFE">
        <w:rPr>
          <w:rFonts w:hint="eastAsia"/>
          <w:color w:val="FF0000"/>
        </w:rPr>
        <w:t>1</w:t>
      </w:r>
      <w:r w:rsidRPr="002E3CFE">
        <w:rPr>
          <w:rFonts w:hint="eastAsia"/>
          <w:color w:val="FF0000"/>
        </w:rPr>
        <w:t>）</w:t>
      </w:r>
      <w:r w:rsidRPr="002E3CFE">
        <w:rPr>
          <w:color w:val="FF0000"/>
        </w:rPr>
        <w:t>2010</w:t>
      </w:r>
      <w:r w:rsidRPr="002E3CFE">
        <w:rPr>
          <w:rFonts w:hint="eastAsia"/>
          <w:color w:val="FF0000"/>
        </w:rPr>
        <w:t>-</w:t>
      </w:r>
      <w:r w:rsidRPr="002E3CFE">
        <w:rPr>
          <w:color w:val="FF0000"/>
        </w:rPr>
        <w:t>最新一期的</w:t>
      </w:r>
      <w:r w:rsidRPr="002E3CFE">
        <w:rPr>
          <w:rFonts w:hint="eastAsia"/>
          <w:color w:val="FF0000"/>
        </w:rPr>
        <w:t>每年的营业利润率</w:t>
      </w:r>
    </w:p>
    <w:p w:rsidR="00F43A92" w:rsidRPr="002E3CFE" w:rsidRDefault="00F43A92" w:rsidP="00F43A92">
      <w:pPr>
        <w:pStyle w:val="a3"/>
        <w:numPr>
          <w:ilvl w:val="0"/>
          <w:numId w:val="4"/>
        </w:numPr>
        <w:ind w:firstLineChars="0"/>
        <w:rPr>
          <w:color w:val="FF0000"/>
        </w:rPr>
      </w:pPr>
      <w:r w:rsidRPr="002E3CFE">
        <w:rPr>
          <w:color w:val="FF0000"/>
        </w:rPr>
        <w:t>净利润率</w:t>
      </w:r>
      <w:r w:rsidR="008458DF" w:rsidRPr="002E3CFE">
        <w:rPr>
          <w:rFonts w:hint="eastAsia"/>
          <w:color w:val="FF0000"/>
        </w:rPr>
        <w:t>（扣非口径计算）</w:t>
      </w:r>
    </w:p>
    <w:p w:rsidR="008458DF" w:rsidRPr="002E3CFE" w:rsidRDefault="008458DF" w:rsidP="008458DF">
      <w:pPr>
        <w:pStyle w:val="a3"/>
        <w:ind w:left="360" w:firstLineChars="0" w:firstLine="0"/>
        <w:rPr>
          <w:color w:val="FF0000"/>
        </w:rPr>
      </w:pPr>
      <w:r w:rsidRPr="002E3CFE">
        <w:rPr>
          <w:rFonts w:hint="eastAsia"/>
          <w:color w:val="FF0000"/>
        </w:rPr>
        <w:t>（</w:t>
      </w:r>
      <w:r w:rsidRPr="002E3CFE">
        <w:rPr>
          <w:rFonts w:hint="eastAsia"/>
          <w:color w:val="FF0000"/>
        </w:rPr>
        <w:t>1</w:t>
      </w:r>
      <w:r w:rsidRPr="002E3CFE">
        <w:rPr>
          <w:rFonts w:hint="eastAsia"/>
          <w:color w:val="FF0000"/>
        </w:rPr>
        <w:t>）</w:t>
      </w:r>
      <w:r w:rsidRPr="002E3CFE">
        <w:rPr>
          <w:color w:val="FF0000"/>
        </w:rPr>
        <w:t>2010</w:t>
      </w:r>
      <w:r w:rsidRPr="002E3CFE">
        <w:rPr>
          <w:rFonts w:hint="eastAsia"/>
          <w:color w:val="FF0000"/>
        </w:rPr>
        <w:t>-</w:t>
      </w:r>
      <w:r w:rsidRPr="002E3CFE">
        <w:rPr>
          <w:color w:val="FF0000"/>
        </w:rPr>
        <w:t>最新一期的</w:t>
      </w:r>
      <w:r w:rsidRPr="002E3CFE">
        <w:rPr>
          <w:rFonts w:hint="eastAsia"/>
          <w:color w:val="FF0000"/>
        </w:rPr>
        <w:t>每年的净利润率</w:t>
      </w:r>
    </w:p>
    <w:p w:rsidR="00F43A92" w:rsidRPr="002E3CFE" w:rsidRDefault="00F43A92" w:rsidP="00F43A92">
      <w:pPr>
        <w:pStyle w:val="a3"/>
        <w:numPr>
          <w:ilvl w:val="0"/>
          <w:numId w:val="4"/>
        </w:numPr>
        <w:ind w:firstLineChars="0"/>
        <w:rPr>
          <w:color w:val="FF0000"/>
        </w:rPr>
      </w:pPr>
      <w:r w:rsidRPr="002E3CFE">
        <w:rPr>
          <w:color w:val="FF0000"/>
        </w:rPr>
        <w:t>ROE</w:t>
      </w:r>
      <w:r w:rsidR="008458DF" w:rsidRPr="002E3CFE">
        <w:rPr>
          <w:rFonts w:hint="eastAsia"/>
          <w:color w:val="FF0000"/>
        </w:rPr>
        <w:t>（扣非口径计算）</w:t>
      </w:r>
    </w:p>
    <w:p w:rsidR="008458DF" w:rsidRPr="002E3CFE" w:rsidRDefault="008458DF" w:rsidP="008458DF">
      <w:pPr>
        <w:pStyle w:val="a3"/>
        <w:ind w:left="360" w:firstLineChars="0" w:firstLine="0"/>
        <w:rPr>
          <w:color w:val="FF0000"/>
        </w:rPr>
      </w:pPr>
      <w:r w:rsidRPr="002E3CFE">
        <w:rPr>
          <w:rFonts w:hint="eastAsia"/>
          <w:color w:val="FF0000"/>
        </w:rPr>
        <w:t>（</w:t>
      </w:r>
      <w:r w:rsidRPr="002E3CFE">
        <w:rPr>
          <w:rFonts w:hint="eastAsia"/>
          <w:color w:val="FF0000"/>
        </w:rPr>
        <w:t>1</w:t>
      </w:r>
      <w:r w:rsidRPr="002E3CFE">
        <w:rPr>
          <w:rFonts w:hint="eastAsia"/>
          <w:color w:val="FF0000"/>
        </w:rPr>
        <w:t>）</w:t>
      </w:r>
      <w:r w:rsidRPr="002E3CFE">
        <w:rPr>
          <w:color w:val="FF0000"/>
        </w:rPr>
        <w:t>2010</w:t>
      </w:r>
      <w:r w:rsidRPr="002E3CFE">
        <w:rPr>
          <w:rFonts w:hint="eastAsia"/>
          <w:color w:val="FF0000"/>
        </w:rPr>
        <w:t>-</w:t>
      </w:r>
      <w:r w:rsidRPr="002E3CFE">
        <w:rPr>
          <w:color w:val="FF0000"/>
        </w:rPr>
        <w:t>最新一期的</w:t>
      </w:r>
      <w:r w:rsidRPr="002E3CFE">
        <w:rPr>
          <w:rFonts w:hint="eastAsia"/>
          <w:color w:val="FF0000"/>
        </w:rPr>
        <w:t>每年的</w:t>
      </w:r>
      <w:r w:rsidRPr="002E3CFE">
        <w:rPr>
          <w:rFonts w:hint="eastAsia"/>
          <w:color w:val="FF0000"/>
        </w:rPr>
        <w:t>ROE</w:t>
      </w:r>
    </w:p>
    <w:p w:rsidR="00E97531" w:rsidRPr="002E3CFE" w:rsidRDefault="00E97531" w:rsidP="00E97531">
      <w:pPr>
        <w:rPr>
          <w:color w:val="FF0000"/>
        </w:rPr>
      </w:pPr>
    </w:p>
    <w:p w:rsidR="000908C2" w:rsidRPr="002E3CFE" w:rsidRDefault="000908C2" w:rsidP="000908C2">
      <w:pPr>
        <w:rPr>
          <w:color w:val="FF0000"/>
        </w:rPr>
      </w:pPr>
    </w:p>
    <w:p w:rsidR="000908C2" w:rsidRPr="002E3CFE" w:rsidRDefault="000908C2" w:rsidP="000908C2">
      <w:pPr>
        <w:rPr>
          <w:b/>
          <w:color w:val="FF0000"/>
        </w:rPr>
      </w:pPr>
      <w:r w:rsidRPr="002E3CFE">
        <w:rPr>
          <w:b/>
          <w:color w:val="FF0000"/>
        </w:rPr>
        <w:t>财务健康指标</w:t>
      </w:r>
    </w:p>
    <w:p w:rsidR="00E97531" w:rsidRPr="002E3CFE" w:rsidRDefault="00E97531" w:rsidP="00E97531">
      <w:pPr>
        <w:rPr>
          <w:color w:val="FF0000"/>
        </w:rPr>
      </w:pPr>
      <w:r w:rsidRPr="002E3CFE">
        <w:rPr>
          <w:rFonts w:hint="eastAsia"/>
          <w:color w:val="FF0000"/>
        </w:rPr>
        <w:t>益研究量化评级（适合于小白用户）：五星、四星、三星、二星、一星</w:t>
      </w:r>
    </w:p>
    <w:p w:rsidR="00274049" w:rsidRPr="002E3CFE" w:rsidRDefault="00274049" w:rsidP="000908C2">
      <w:pPr>
        <w:rPr>
          <w:color w:val="FF0000"/>
        </w:rPr>
      </w:pPr>
      <w:r w:rsidRPr="002E3CFE">
        <w:rPr>
          <w:rFonts w:hint="eastAsia"/>
          <w:color w:val="FF0000"/>
        </w:rPr>
        <w:t>（一）经营效率指标</w:t>
      </w:r>
    </w:p>
    <w:p w:rsidR="000908C2" w:rsidRPr="002E3CFE" w:rsidRDefault="000908C2" w:rsidP="000908C2">
      <w:pPr>
        <w:pStyle w:val="a3"/>
        <w:numPr>
          <w:ilvl w:val="0"/>
          <w:numId w:val="5"/>
        </w:numPr>
        <w:ind w:firstLineChars="0"/>
        <w:rPr>
          <w:color w:val="FF0000"/>
        </w:rPr>
      </w:pPr>
      <w:r w:rsidRPr="002E3CFE">
        <w:rPr>
          <w:rFonts w:hint="eastAsia"/>
          <w:color w:val="FF0000"/>
        </w:rPr>
        <w:t>应收账款周转率</w:t>
      </w:r>
    </w:p>
    <w:p w:rsidR="007C26D9" w:rsidRPr="002E3CFE" w:rsidRDefault="007C26D9" w:rsidP="007C26D9">
      <w:pPr>
        <w:pStyle w:val="a3"/>
        <w:ind w:left="360" w:firstLineChars="0" w:firstLine="0"/>
        <w:rPr>
          <w:color w:val="FF0000"/>
        </w:rPr>
      </w:pPr>
      <w:r w:rsidRPr="002E3CFE">
        <w:rPr>
          <w:rFonts w:hint="eastAsia"/>
          <w:color w:val="FF0000"/>
        </w:rPr>
        <w:t>（</w:t>
      </w:r>
      <w:r w:rsidRPr="002E3CFE">
        <w:rPr>
          <w:rFonts w:hint="eastAsia"/>
          <w:color w:val="FF0000"/>
        </w:rPr>
        <w:t>1</w:t>
      </w:r>
      <w:r w:rsidRPr="002E3CFE">
        <w:rPr>
          <w:rFonts w:hint="eastAsia"/>
          <w:color w:val="FF0000"/>
        </w:rPr>
        <w:t>）</w:t>
      </w:r>
      <w:r w:rsidRPr="002E3CFE">
        <w:rPr>
          <w:color w:val="FF0000"/>
        </w:rPr>
        <w:t>2010</w:t>
      </w:r>
      <w:r w:rsidRPr="002E3CFE">
        <w:rPr>
          <w:rFonts w:hint="eastAsia"/>
          <w:color w:val="FF0000"/>
        </w:rPr>
        <w:t>-</w:t>
      </w:r>
      <w:r w:rsidRPr="002E3CFE">
        <w:rPr>
          <w:color w:val="FF0000"/>
        </w:rPr>
        <w:t>最新一期的</w:t>
      </w:r>
      <w:r w:rsidRPr="002E3CFE">
        <w:rPr>
          <w:rFonts w:hint="eastAsia"/>
          <w:color w:val="FF0000"/>
        </w:rPr>
        <w:t>每年的指标，下同</w:t>
      </w:r>
    </w:p>
    <w:p w:rsidR="000908C2" w:rsidRPr="002E3CFE" w:rsidRDefault="000908C2" w:rsidP="000908C2">
      <w:pPr>
        <w:pStyle w:val="a3"/>
        <w:numPr>
          <w:ilvl w:val="0"/>
          <w:numId w:val="5"/>
        </w:numPr>
        <w:ind w:firstLineChars="0"/>
        <w:rPr>
          <w:color w:val="FF0000"/>
        </w:rPr>
      </w:pPr>
      <w:r w:rsidRPr="002E3CFE">
        <w:rPr>
          <w:color w:val="FF0000"/>
        </w:rPr>
        <w:t>存货周转率</w:t>
      </w:r>
    </w:p>
    <w:p w:rsidR="000908C2" w:rsidRPr="002E3CFE" w:rsidRDefault="000908C2" w:rsidP="000908C2">
      <w:pPr>
        <w:pStyle w:val="a3"/>
        <w:numPr>
          <w:ilvl w:val="0"/>
          <w:numId w:val="5"/>
        </w:numPr>
        <w:ind w:firstLineChars="0"/>
        <w:rPr>
          <w:color w:val="FF0000"/>
        </w:rPr>
      </w:pPr>
      <w:r w:rsidRPr="002E3CFE">
        <w:rPr>
          <w:color w:val="FF0000"/>
        </w:rPr>
        <w:t>固定资产周转率</w:t>
      </w:r>
    </w:p>
    <w:p w:rsidR="000908C2" w:rsidRPr="002E3CFE" w:rsidRDefault="000908C2" w:rsidP="000908C2">
      <w:pPr>
        <w:pStyle w:val="a3"/>
        <w:numPr>
          <w:ilvl w:val="0"/>
          <w:numId w:val="5"/>
        </w:numPr>
        <w:ind w:firstLineChars="0"/>
        <w:rPr>
          <w:color w:val="FF0000"/>
        </w:rPr>
      </w:pPr>
      <w:r w:rsidRPr="002E3CFE">
        <w:rPr>
          <w:color w:val="FF0000"/>
        </w:rPr>
        <w:lastRenderedPageBreak/>
        <w:t>营销费用率</w:t>
      </w:r>
    </w:p>
    <w:p w:rsidR="000908C2" w:rsidRPr="002E3CFE" w:rsidRDefault="000908C2" w:rsidP="000908C2">
      <w:pPr>
        <w:pStyle w:val="a3"/>
        <w:numPr>
          <w:ilvl w:val="0"/>
          <w:numId w:val="5"/>
        </w:numPr>
        <w:ind w:firstLineChars="0"/>
        <w:rPr>
          <w:color w:val="FF0000"/>
        </w:rPr>
      </w:pPr>
      <w:r w:rsidRPr="002E3CFE">
        <w:rPr>
          <w:color w:val="FF0000"/>
        </w:rPr>
        <w:t>管理费用率</w:t>
      </w:r>
    </w:p>
    <w:p w:rsidR="00274049" w:rsidRPr="002E3CFE" w:rsidRDefault="00274049" w:rsidP="00274049">
      <w:pPr>
        <w:rPr>
          <w:color w:val="FF0000"/>
        </w:rPr>
      </w:pPr>
      <w:r w:rsidRPr="002E3CFE">
        <w:rPr>
          <w:rFonts w:hint="eastAsia"/>
          <w:color w:val="FF0000"/>
        </w:rPr>
        <w:t>（二）负债程度指标</w:t>
      </w:r>
    </w:p>
    <w:p w:rsidR="00274049" w:rsidRPr="002E3CFE" w:rsidRDefault="00274049" w:rsidP="00274049">
      <w:pPr>
        <w:pStyle w:val="a3"/>
        <w:numPr>
          <w:ilvl w:val="0"/>
          <w:numId w:val="5"/>
        </w:numPr>
        <w:ind w:firstLineChars="0"/>
        <w:rPr>
          <w:color w:val="FF0000"/>
        </w:rPr>
      </w:pPr>
      <w:r w:rsidRPr="002E3CFE">
        <w:rPr>
          <w:color w:val="FF0000"/>
        </w:rPr>
        <w:t>速动比率</w:t>
      </w:r>
    </w:p>
    <w:p w:rsidR="00274049" w:rsidRPr="002E3CFE" w:rsidRDefault="00274049" w:rsidP="00274049">
      <w:pPr>
        <w:pStyle w:val="a3"/>
        <w:numPr>
          <w:ilvl w:val="0"/>
          <w:numId w:val="5"/>
        </w:numPr>
        <w:ind w:firstLineChars="0"/>
        <w:rPr>
          <w:color w:val="FF0000"/>
        </w:rPr>
      </w:pPr>
      <w:r w:rsidRPr="002E3CFE">
        <w:rPr>
          <w:color w:val="FF0000"/>
        </w:rPr>
        <w:t>流动比率</w:t>
      </w:r>
    </w:p>
    <w:p w:rsidR="00274049" w:rsidRPr="002E3CFE" w:rsidRDefault="00274049" w:rsidP="00274049">
      <w:pPr>
        <w:pStyle w:val="a3"/>
        <w:numPr>
          <w:ilvl w:val="0"/>
          <w:numId w:val="5"/>
        </w:numPr>
        <w:ind w:firstLineChars="0"/>
        <w:rPr>
          <w:color w:val="FF0000"/>
        </w:rPr>
      </w:pPr>
      <w:r w:rsidRPr="002E3CFE">
        <w:rPr>
          <w:rFonts w:hint="eastAsia"/>
          <w:color w:val="FF0000"/>
        </w:rPr>
        <w:t>有息负债</w:t>
      </w:r>
      <w:r w:rsidRPr="002E3CFE">
        <w:rPr>
          <w:rFonts w:hint="eastAsia"/>
          <w:color w:val="FF0000"/>
        </w:rPr>
        <w:t>/</w:t>
      </w:r>
      <w:r w:rsidRPr="002E3CFE">
        <w:rPr>
          <w:rFonts w:hint="eastAsia"/>
          <w:color w:val="FF0000"/>
        </w:rPr>
        <w:t>总资产</w:t>
      </w:r>
    </w:p>
    <w:p w:rsidR="00274049" w:rsidRPr="002E3CFE" w:rsidRDefault="00274049" w:rsidP="00274049">
      <w:pPr>
        <w:rPr>
          <w:color w:val="FF0000"/>
        </w:rPr>
      </w:pPr>
      <w:r w:rsidRPr="002E3CFE">
        <w:rPr>
          <w:rFonts w:hint="eastAsia"/>
          <w:color w:val="FF0000"/>
        </w:rPr>
        <w:t>（三）现金流指标</w:t>
      </w:r>
    </w:p>
    <w:p w:rsidR="00274049" w:rsidRPr="002E3CFE" w:rsidRDefault="00274049" w:rsidP="00274049">
      <w:pPr>
        <w:pStyle w:val="a3"/>
        <w:numPr>
          <w:ilvl w:val="0"/>
          <w:numId w:val="5"/>
        </w:numPr>
        <w:ind w:firstLineChars="0"/>
        <w:rPr>
          <w:color w:val="FF0000"/>
        </w:rPr>
      </w:pPr>
      <w:r w:rsidRPr="002E3CFE">
        <w:rPr>
          <w:color w:val="FF0000"/>
        </w:rPr>
        <w:t>经营性现金流净额</w:t>
      </w:r>
      <w:bookmarkStart w:id="0" w:name="_GoBack"/>
      <w:bookmarkEnd w:id="0"/>
      <w:r w:rsidRPr="002E3CFE">
        <w:rPr>
          <w:rFonts w:hint="eastAsia"/>
          <w:color w:val="FF0000"/>
        </w:rPr>
        <w:t>/</w:t>
      </w:r>
      <w:r w:rsidRPr="002E3CFE">
        <w:rPr>
          <w:rFonts w:hint="eastAsia"/>
          <w:color w:val="FF0000"/>
        </w:rPr>
        <w:t>净利润</w:t>
      </w:r>
    </w:p>
    <w:p w:rsidR="000908C2" w:rsidRPr="002E3CFE" w:rsidRDefault="00675F5F" w:rsidP="00675F5F">
      <w:pPr>
        <w:rPr>
          <w:color w:val="FF0000"/>
        </w:rPr>
      </w:pPr>
      <w:r w:rsidRPr="002E3CFE">
        <w:rPr>
          <w:rFonts w:hint="eastAsia"/>
          <w:color w:val="FF0000"/>
        </w:rPr>
        <w:t>（四）其他</w:t>
      </w:r>
    </w:p>
    <w:p w:rsidR="00675F5F" w:rsidRPr="002E3CFE" w:rsidRDefault="00675F5F" w:rsidP="00675F5F">
      <w:pPr>
        <w:pStyle w:val="a3"/>
        <w:numPr>
          <w:ilvl w:val="0"/>
          <w:numId w:val="5"/>
        </w:numPr>
        <w:ind w:firstLineChars="0"/>
        <w:rPr>
          <w:color w:val="FF0000"/>
        </w:rPr>
      </w:pPr>
      <w:r w:rsidRPr="002E3CFE">
        <w:rPr>
          <w:rFonts w:hint="eastAsia"/>
          <w:color w:val="FF0000"/>
        </w:rPr>
        <w:t>预收</w:t>
      </w:r>
      <w:r w:rsidRPr="002E3CFE">
        <w:rPr>
          <w:color w:val="FF0000"/>
        </w:rPr>
        <w:t>款项</w:t>
      </w:r>
    </w:p>
    <w:p w:rsidR="001B2714" w:rsidRPr="002E3CFE" w:rsidRDefault="001B2714" w:rsidP="001B2714">
      <w:pPr>
        <w:pStyle w:val="a3"/>
        <w:numPr>
          <w:ilvl w:val="0"/>
          <w:numId w:val="7"/>
        </w:numPr>
        <w:ind w:firstLineChars="0"/>
        <w:rPr>
          <w:color w:val="FF0000"/>
        </w:rPr>
      </w:pPr>
      <w:r w:rsidRPr="002E3CFE">
        <w:rPr>
          <w:rFonts w:hint="eastAsia"/>
          <w:color w:val="FF0000"/>
        </w:rPr>
        <w:t>预收款项</w:t>
      </w:r>
      <w:r w:rsidRPr="002E3CFE">
        <w:rPr>
          <w:rFonts w:hint="eastAsia"/>
          <w:color w:val="FF0000"/>
        </w:rPr>
        <w:t>/</w:t>
      </w:r>
      <w:r w:rsidRPr="002E3CFE">
        <w:rPr>
          <w:rFonts w:hint="eastAsia"/>
          <w:color w:val="FF0000"/>
        </w:rPr>
        <w:t>总资产</w:t>
      </w:r>
    </w:p>
    <w:p w:rsidR="001B2714" w:rsidRPr="002E3CFE" w:rsidRDefault="001B2714" w:rsidP="001B2714">
      <w:pPr>
        <w:pStyle w:val="a3"/>
        <w:numPr>
          <w:ilvl w:val="0"/>
          <w:numId w:val="7"/>
        </w:numPr>
        <w:ind w:firstLineChars="0"/>
        <w:rPr>
          <w:color w:val="FF0000"/>
        </w:rPr>
      </w:pPr>
      <w:r w:rsidRPr="002E3CFE">
        <w:rPr>
          <w:color w:val="FF0000"/>
        </w:rPr>
        <w:t>预收款项</w:t>
      </w:r>
      <w:r w:rsidRPr="002E3CFE">
        <w:rPr>
          <w:rFonts w:hint="eastAsia"/>
          <w:color w:val="FF0000"/>
        </w:rPr>
        <w:t>/</w:t>
      </w:r>
      <w:r w:rsidRPr="002E3CFE">
        <w:rPr>
          <w:rFonts w:hint="eastAsia"/>
          <w:color w:val="FF0000"/>
        </w:rPr>
        <w:t>净资产</w:t>
      </w:r>
    </w:p>
    <w:p w:rsidR="001B2714" w:rsidRPr="002E3CFE" w:rsidRDefault="00CF074A" w:rsidP="001B2714">
      <w:pPr>
        <w:pStyle w:val="a3"/>
        <w:numPr>
          <w:ilvl w:val="0"/>
          <w:numId w:val="7"/>
        </w:numPr>
        <w:ind w:firstLineChars="0"/>
        <w:rPr>
          <w:color w:val="FF0000"/>
        </w:rPr>
      </w:pPr>
      <w:r w:rsidRPr="002E3CFE">
        <w:rPr>
          <w:color w:val="FF0000"/>
        </w:rPr>
        <w:t>最新一期</w:t>
      </w:r>
      <w:r w:rsidR="001B2714" w:rsidRPr="002E3CFE">
        <w:rPr>
          <w:color w:val="FF0000"/>
        </w:rPr>
        <w:t>预收款项</w:t>
      </w:r>
      <w:r w:rsidR="001B2714" w:rsidRPr="002E3CFE">
        <w:rPr>
          <w:rFonts w:hint="eastAsia"/>
          <w:color w:val="FF0000"/>
        </w:rPr>
        <w:t>增长率</w:t>
      </w:r>
      <w:r w:rsidRPr="002E3CFE">
        <w:rPr>
          <w:color w:val="FF0000"/>
        </w:rPr>
        <w:t xml:space="preserve">     </w:t>
      </w:r>
    </w:p>
    <w:p w:rsidR="00675F5F" w:rsidRPr="002E3CFE" w:rsidRDefault="00675F5F" w:rsidP="00675F5F">
      <w:pPr>
        <w:pStyle w:val="a3"/>
        <w:numPr>
          <w:ilvl w:val="0"/>
          <w:numId w:val="5"/>
        </w:numPr>
        <w:ind w:firstLineChars="0"/>
        <w:rPr>
          <w:color w:val="FF0000"/>
        </w:rPr>
      </w:pPr>
      <w:r w:rsidRPr="002E3CFE">
        <w:rPr>
          <w:color w:val="FF0000"/>
        </w:rPr>
        <w:t>研发支出</w:t>
      </w:r>
      <w:r w:rsidR="001B2714" w:rsidRPr="002E3CFE">
        <w:rPr>
          <w:rFonts w:hint="eastAsia"/>
          <w:color w:val="FF0000"/>
        </w:rPr>
        <w:t>（来自附注的数据）</w:t>
      </w:r>
    </w:p>
    <w:p w:rsidR="003547CA" w:rsidRPr="002E3CFE" w:rsidRDefault="003547CA" w:rsidP="003547CA">
      <w:pPr>
        <w:pStyle w:val="a3"/>
        <w:numPr>
          <w:ilvl w:val="0"/>
          <w:numId w:val="9"/>
        </w:numPr>
        <w:ind w:firstLineChars="0"/>
        <w:rPr>
          <w:color w:val="FF0000"/>
        </w:rPr>
      </w:pPr>
      <w:r w:rsidRPr="002E3CFE">
        <w:rPr>
          <w:rFonts w:hint="eastAsia"/>
          <w:color w:val="FF0000"/>
        </w:rPr>
        <w:t>研发支出</w:t>
      </w:r>
      <w:r w:rsidRPr="002E3CFE">
        <w:rPr>
          <w:rFonts w:hint="eastAsia"/>
          <w:color w:val="FF0000"/>
        </w:rPr>
        <w:t>/</w:t>
      </w:r>
      <w:r w:rsidRPr="002E3CFE">
        <w:rPr>
          <w:rFonts w:hint="eastAsia"/>
          <w:color w:val="FF0000"/>
        </w:rPr>
        <w:t>营业总成本</w:t>
      </w:r>
    </w:p>
    <w:p w:rsidR="00675F5F" w:rsidRPr="002E3CFE" w:rsidRDefault="00675F5F" w:rsidP="003547CA">
      <w:pPr>
        <w:rPr>
          <w:color w:val="FF0000"/>
        </w:rPr>
      </w:pPr>
    </w:p>
    <w:p w:rsidR="002C56F1" w:rsidRPr="002E3CFE" w:rsidRDefault="00817B88" w:rsidP="00675F5F">
      <w:pPr>
        <w:rPr>
          <w:b/>
          <w:color w:val="FF0000"/>
        </w:rPr>
      </w:pPr>
      <w:r w:rsidRPr="002E3CFE">
        <w:rPr>
          <w:rFonts w:hint="eastAsia"/>
          <w:b/>
          <w:color w:val="FF0000"/>
        </w:rPr>
        <w:t>估值指标</w:t>
      </w:r>
    </w:p>
    <w:p w:rsidR="00E97531" w:rsidRPr="002E3CFE" w:rsidRDefault="00E97531" w:rsidP="00E97531">
      <w:pPr>
        <w:rPr>
          <w:color w:val="FF0000"/>
        </w:rPr>
      </w:pPr>
      <w:r w:rsidRPr="002E3CFE">
        <w:rPr>
          <w:rFonts w:hint="eastAsia"/>
          <w:color w:val="FF0000"/>
        </w:rPr>
        <w:t>益研究量化评级（适合于小白用户）：五星、四星、三星、二星、一星</w:t>
      </w:r>
    </w:p>
    <w:p w:rsidR="00817B88" w:rsidRPr="002E3CFE" w:rsidRDefault="00817B88" w:rsidP="00817B88">
      <w:pPr>
        <w:pStyle w:val="a3"/>
        <w:numPr>
          <w:ilvl w:val="0"/>
          <w:numId w:val="6"/>
        </w:numPr>
        <w:ind w:firstLineChars="0"/>
        <w:rPr>
          <w:color w:val="FF0000"/>
        </w:rPr>
      </w:pPr>
      <w:r w:rsidRPr="002E3CFE">
        <w:rPr>
          <w:rFonts w:hint="eastAsia"/>
          <w:color w:val="FF0000"/>
        </w:rPr>
        <w:t>PE</w:t>
      </w:r>
      <w:r w:rsidRPr="002E3CFE">
        <w:rPr>
          <w:rFonts w:hint="eastAsia"/>
          <w:color w:val="FF0000"/>
        </w:rPr>
        <w:t>（</w:t>
      </w:r>
      <w:r w:rsidRPr="002E3CFE">
        <w:rPr>
          <w:rFonts w:hint="eastAsia"/>
          <w:color w:val="FF0000"/>
        </w:rPr>
        <w:t>TTM</w:t>
      </w:r>
      <w:r w:rsidRPr="002E3CFE">
        <w:rPr>
          <w:rFonts w:hint="eastAsia"/>
          <w:color w:val="FF0000"/>
        </w:rPr>
        <w:t>）</w:t>
      </w:r>
    </w:p>
    <w:p w:rsidR="00817B88" w:rsidRPr="002E3CFE" w:rsidRDefault="00817B88" w:rsidP="00817B88">
      <w:pPr>
        <w:pStyle w:val="a3"/>
        <w:numPr>
          <w:ilvl w:val="0"/>
          <w:numId w:val="6"/>
        </w:numPr>
        <w:ind w:firstLineChars="0"/>
        <w:rPr>
          <w:color w:val="FF0000"/>
        </w:rPr>
      </w:pPr>
      <w:r w:rsidRPr="002E3CFE">
        <w:rPr>
          <w:color w:val="FF0000"/>
        </w:rPr>
        <w:t>PB</w:t>
      </w:r>
    </w:p>
    <w:p w:rsidR="00817B88" w:rsidRPr="002E3CFE" w:rsidRDefault="00817B88" w:rsidP="00817B88">
      <w:pPr>
        <w:pStyle w:val="a3"/>
        <w:numPr>
          <w:ilvl w:val="0"/>
          <w:numId w:val="6"/>
        </w:numPr>
        <w:ind w:firstLineChars="0"/>
        <w:rPr>
          <w:color w:val="FF0000"/>
        </w:rPr>
      </w:pPr>
      <w:r w:rsidRPr="002E3CFE">
        <w:rPr>
          <w:color w:val="FF0000"/>
        </w:rPr>
        <w:t>PS</w:t>
      </w:r>
    </w:p>
    <w:p w:rsidR="00817B88" w:rsidRPr="002E3CFE" w:rsidRDefault="00817B88" w:rsidP="00817B88">
      <w:pPr>
        <w:pStyle w:val="a3"/>
        <w:numPr>
          <w:ilvl w:val="0"/>
          <w:numId w:val="6"/>
        </w:numPr>
        <w:ind w:firstLineChars="0"/>
        <w:rPr>
          <w:color w:val="FF0000"/>
        </w:rPr>
      </w:pPr>
      <w:r w:rsidRPr="002E3CFE">
        <w:rPr>
          <w:color w:val="FF0000"/>
        </w:rPr>
        <w:t>PE</w:t>
      </w:r>
      <w:r w:rsidRPr="002E3CFE">
        <w:rPr>
          <w:color w:val="FF0000"/>
        </w:rPr>
        <w:t>预测</w:t>
      </w:r>
    </w:p>
    <w:p w:rsidR="00D8193A" w:rsidRPr="002E3CFE" w:rsidRDefault="00D8193A" w:rsidP="00817B88">
      <w:pPr>
        <w:pStyle w:val="a3"/>
        <w:numPr>
          <w:ilvl w:val="0"/>
          <w:numId w:val="6"/>
        </w:numPr>
        <w:ind w:firstLineChars="0"/>
        <w:rPr>
          <w:color w:val="FF0000"/>
        </w:rPr>
      </w:pPr>
      <w:r w:rsidRPr="002E3CFE">
        <w:rPr>
          <w:color w:val="FF0000"/>
        </w:rPr>
        <w:t>股息率</w:t>
      </w:r>
    </w:p>
    <w:p w:rsidR="00AE001D" w:rsidRDefault="00AE001D" w:rsidP="00AE001D"/>
    <w:p w:rsidR="003D6B8C" w:rsidRDefault="003D6B8C" w:rsidP="00AE001D"/>
    <w:p w:rsidR="00D8193A" w:rsidRDefault="00D8193A" w:rsidP="00AE001D">
      <w:pPr>
        <w:rPr>
          <w:b/>
        </w:rPr>
      </w:pPr>
      <w:r w:rsidRPr="00087D34">
        <w:rPr>
          <w:rFonts w:hint="eastAsia"/>
          <w:b/>
        </w:rPr>
        <w:t>市值指标</w:t>
      </w:r>
    </w:p>
    <w:p w:rsidR="00E97531" w:rsidRPr="00087D34" w:rsidRDefault="00E97531" w:rsidP="00AE001D">
      <w:pPr>
        <w:rPr>
          <w:b/>
        </w:rPr>
      </w:pPr>
      <w:r>
        <w:rPr>
          <w:b/>
        </w:rPr>
        <w:t>益研究指标</w:t>
      </w:r>
      <w:r>
        <w:rPr>
          <w:rFonts w:hint="eastAsia"/>
          <w:b/>
        </w:rPr>
        <w:t>：微盘、小盘、中盘、大盘、巨盘</w:t>
      </w:r>
    </w:p>
    <w:p w:rsidR="00087D34" w:rsidRDefault="00087D34" w:rsidP="00AE001D">
      <w:r>
        <w:t>总市值</w:t>
      </w:r>
    </w:p>
    <w:p w:rsidR="00087D34" w:rsidRDefault="00087D34" w:rsidP="00AE001D">
      <w:r>
        <w:t>流通市值</w:t>
      </w:r>
    </w:p>
    <w:p w:rsidR="00087D34" w:rsidRDefault="00087D34" w:rsidP="00AE001D">
      <w:r>
        <w:t>有效流通市值</w:t>
      </w:r>
    </w:p>
    <w:p w:rsidR="00087D34" w:rsidRDefault="00087D34" w:rsidP="00AE001D"/>
    <w:p w:rsidR="00465F5B" w:rsidRPr="00465F5B" w:rsidRDefault="00465F5B" w:rsidP="00AE001D">
      <w:pPr>
        <w:rPr>
          <w:b/>
        </w:rPr>
      </w:pPr>
      <w:r w:rsidRPr="00465F5B">
        <w:rPr>
          <w:b/>
        </w:rPr>
        <w:t>护城河打分</w:t>
      </w:r>
    </w:p>
    <w:p w:rsidR="00465F5B" w:rsidRDefault="00465F5B" w:rsidP="00AE001D">
      <w:r>
        <w:t>有待设计</w:t>
      </w:r>
      <w:r>
        <w:rPr>
          <w:rFonts w:hint="eastAsia"/>
        </w:rPr>
        <w:t>（益研究研究员</w:t>
      </w:r>
      <w:r w:rsidR="002B775F">
        <w:rPr>
          <w:rFonts w:hint="eastAsia"/>
        </w:rPr>
        <w:t>人工</w:t>
      </w:r>
      <w:r>
        <w:rPr>
          <w:rFonts w:hint="eastAsia"/>
        </w:rPr>
        <w:t>打分完成）</w:t>
      </w:r>
    </w:p>
    <w:p w:rsidR="00465F5B" w:rsidRDefault="00465F5B" w:rsidP="00AE001D"/>
    <w:p w:rsidR="00D8193A" w:rsidRPr="002E0D6F" w:rsidRDefault="00D8193A" w:rsidP="00AE001D">
      <w:pPr>
        <w:rPr>
          <w:b/>
        </w:rPr>
      </w:pPr>
      <w:r w:rsidRPr="002E0D6F">
        <w:rPr>
          <w:rFonts w:hint="eastAsia"/>
          <w:b/>
        </w:rPr>
        <w:t>行业指标</w:t>
      </w:r>
    </w:p>
    <w:p w:rsidR="00087D34" w:rsidRDefault="002E0D6F" w:rsidP="00AE001D">
      <w:r>
        <w:rPr>
          <w:rFonts w:hint="eastAsia"/>
        </w:rPr>
        <w:t>一级行业、二级行业、三级行业</w:t>
      </w:r>
    </w:p>
    <w:p w:rsidR="002E0D6F" w:rsidRDefault="002E0D6F" w:rsidP="00AE001D"/>
    <w:p w:rsidR="003D6B8C" w:rsidRPr="002E0D6F" w:rsidRDefault="00D8193A" w:rsidP="00AE001D">
      <w:pPr>
        <w:rPr>
          <w:b/>
        </w:rPr>
      </w:pPr>
      <w:r w:rsidRPr="002E0D6F">
        <w:rPr>
          <w:rFonts w:hint="eastAsia"/>
          <w:b/>
        </w:rPr>
        <w:t>概念指标</w:t>
      </w:r>
    </w:p>
    <w:p w:rsidR="003D6B8C" w:rsidRDefault="002E0D6F" w:rsidP="00AE001D">
      <w:r>
        <w:t>略</w:t>
      </w:r>
    </w:p>
    <w:p w:rsidR="003D6B8C" w:rsidRDefault="003D6B8C" w:rsidP="00AE001D"/>
    <w:p w:rsidR="00E66C71" w:rsidRPr="00E66C71" w:rsidRDefault="00E66C71" w:rsidP="00AE001D">
      <w:pPr>
        <w:rPr>
          <w:b/>
        </w:rPr>
      </w:pPr>
      <w:r w:rsidRPr="00E66C71">
        <w:rPr>
          <w:b/>
        </w:rPr>
        <w:t>推荐选股法</w:t>
      </w:r>
    </w:p>
    <w:p w:rsidR="00E66C71" w:rsidRDefault="00E66C71" w:rsidP="00AE001D">
      <w:r>
        <w:rPr>
          <w:rFonts w:hint="eastAsia"/>
        </w:rPr>
        <w:t>1</w:t>
      </w:r>
      <w:r>
        <w:rPr>
          <w:rFonts w:hint="eastAsia"/>
        </w:rPr>
        <w:t>、</w:t>
      </w:r>
      <w:r w:rsidR="005E478A">
        <w:rPr>
          <w:rFonts w:hint="eastAsia"/>
        </w:rPr>
        <w:t>林奇</w:t>
      </w:r>
      <w:r>
        <w:t>选股</w:t>
      </w:r>
    </w:p>
    <w:p w:rsidR="009C740E" w:rsidRDefault="00E66C71" w:rsidP="00AE001D">
      <w:r>
        <w:rPr>
          <w:rFonts w:hint="eastAsia"/>
        </w:rPr>
        <w:t>2</w:t>
      </w:r>
      <w:r>
        <w:rPr>
          <w:rFonts w:hint="eastAsia"/>
        </w:rPr>
        <w:t>、</w:t>
      </w:r>
      <w:r w:rsidR="009C740E">
        <w:rPr>
          <w:rFonts w:hint="eastAsia"/>
        </w:rPr>
        <w:t>巴菲特</w:t>
      </w:r>
      <w:r w:rsidR="005E478A">
        <w:rPr>
          <w:rFonts w:hint="eastAsia"/>
        </w:rPr>
        <w:t>选股</w:t>
      </w:r>
    </w:p>
    <w:p w:rsidR="00C46A19" w:rsidRDefault="00C46A19" w:rsidP="00AE001D">
      <w:r>
        <w:rPr>
          <w:rFonts w:hint="eastAsia"/>
        </w:rPr>
        <w:t>3</w:t>
      </w:r>
      <w:r>
        <w:rPr>
          <w:rFonts w:hint="eastAsia"/>
        </w:rPr>
        <w:t>、东方红</w:t>
      </w:r>
      <w:r w:rsidR="005E478A">
        <w:rPr>
          <w:rFonts w:hint="eastAsia"/>
        </w:rPr>
        <w:t>选股</w:t>
      </w:r>
    </w:p>
    <w:sectPr w:rsidR="00C46A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2647" w:rsidRDefault="00562647" w:rsidP="00F63B19">
      <w:r>
        <w:separator/>
      </w:r>
    </w:p>
  </w:endnote>
  <w:endnote w:type="continuationSeparator" w:id="0">
    <w:p w:rsidR="00562647" w:rsidRDefault="00562647" w:rsidP="00F63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2647" w:rsidRDefault="00562647" w:rsidP="00F63B19">
      <w:r>
        <w:separator/>
      </w:r>
    </w:p>
  </w:footnote>
  <w:footnote w:type="continuationSeparator" w:id="0">
    <w:p w:rsidR="00562647" w:rsidRDefault="00562647" w:rsidP="00F63B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00C26"/>
    <w:multiLevelType w:val="hybridMultilevel"/>
    <w:tmpl w:val="676E7EB6"/>
    <w:lvl w:ilvl="0" w:tplc="F7D8BD6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5D668E7"/>
    <w:multiLevelType w:val="hybridMultilevel"/>
    <w:tmpl w:val="F77257B0"/>
    <w:lvl w:ilvl="0" w:tplc="A57AD3A4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" w15:restartNumberingAfterBreak="0">
    <w:nsid w:val="28685EE9"/>
    <w:multiLevelType w:val="hybridMultilevel"/>
    <w:tmpl w:val="9A4CD37C"/>
    <w:lvl w:ilvl="0" w:tplc="B8F888A4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" w15:restartNumberingAfterBreak="0">
    <w:nsid w:val="306B3908"/>
    <w:multiLevelType w:val="hybridMultilevel"/>
    <w:tmpl w:val="6E2044DE"/>
    <w:lvl w:ilvl="0" w:tplc="15E08352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 w15:restartNumberingAfterBreak="0">
    <w:nsid w:val="32650A8D"/>
    <w:multiLevelType w:val="hybridMultilevel"/>
    <w:tmpl w:val="B25CF7D6"/>
    <w:lvl w:ilvl="0" w:tplc="34643A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70B5D66"/>
    <w:multiLevelType w:val="hybridMultilevel"/>
    <w:tmpl w:val="B25CF7D6"/>
    <w:lvl w:ilvl="0" w:tplc="34643A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F5F297A"/>
    <w:multiLevelType w:val="hybridMultilevel"/>
    <w:tmpl w:val="5A167EC0"/>
    <w:lvl w:ilvl="0" w:tplc="3E3C13D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93B6C10"/>
    <w:multiLevelType w:val="hybridMultilevel"/>
    <w:tmpl w:val="6E2044DE"/>
    <w:lvl w:ilvl="0" w:tplc="15E08352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8" w15:restartNumberingAfterBreak="0">
    <w:nsid w:val="5CE17B5A"/>
    <w:multiLevelType w:val="hybridMultilevel"/>
    <w:tmpl w:val="7C369D26"/>
    <w:lvl w:ilvl="0" w:tplc="A02E9BA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C9A7EEB"/>
    <w:multiLevelType w:val="hybridMultilevel"/>
    <w:tmpl w:val="19F6689E"/>
    <w:lvl w:ilvl="0" w:tplc="834692A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8"/>
  </w:num>
  <w:num w:numId="5">
    <w:abstractNumId w:val="0"/>
  </w:num>
  <w:num w:numId="6">
    <w:abstractNumId w:val="9"/>
  </w:num>
  <w:num w:numId="7">
    <w:abstractNumId w:val="7"/>
  </w:num>
  <w:num w:numId="8">
    <w:abstractNumId w:val="1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537"/>
    <w:rsid w:val="000018D3"/>
    <w:rsid w:val="00087D34"/>
    <w:rsid w:val="000908C2"/>
    <w:rsid w:val="0013061E"/>
    <w:rsid w:val="001714B4"/>
    <w:rsid w:val="001B2714"/>
    <w:rsid w:val="00250FE8"/>
    <w:rsid w:val="002555F7"/>
    <w:rsid w:val="00274049"/>
    <w:rsid w:val="002B775F"/>
    <w:rsid w:val="002C56F1"/>
    <w:rsid w:val="002D6C43"/>
    <w:rsid w:val="002E0D6F"/>
    <w:rsid w:val="002E3CFE"/>
    <w:rsid w:val="003547CA"/>
    <w:rsid w:val="00376520"/>
    <w:rsid w:val="003A1886"/>
    <w:rsid w:val="003D6B8C"/>
    <w:rsid w:val="003F5F0F"/>
    <w:rsid w:val="00465F5B"/>
    <w:rsid w:val="00507FD0"/>
    <w:rsid w:val="00525A34"/>
    <w:rsid w:val="00551935"/>
    <w:rsid w:val="00562647"/>
    <w:rsid w:val="005E478A"/>
    <w:rsid w:val="006105C6"/>
    <w:rsid w:val="00660174"/>
    <w:rsid w:val="00675F5F"/>
    <w:rsid w:val="007B2518"/>
    <w:rsid w:val="007C26D9"/>
    <w:rsid w:val="00804537"/>
    <w:rsid w:val="00817B88"/>
    <w:rsid w:val="008458DF"/>
    <w:rsid w:val="009C740E"/>
    <w:rsid w:val="00AE001D"/>
    <w:rsid w:val="00C46A19"/>
    <w:rsid w:val="00C81C4B"/>
    <w:rsid w:val="00CA4C00"/>
    <w:rsid w:val="00CF074A"/>
    <w:rsid w:val="00D8193A"/>
    <w:rsid w:val="00E66C71"/>
    <w:rsid w:val="00E97531"/>
    <w:rsid w:val="00F23671"/>
    <w:rsid w:val="00F43A92"/>
    <w:rsid w:val="00F63B19"/>
    <w:rsid w:val="00F75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2B5A400-6DFB-45DD-BE63-4C1230068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3671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F63B19"/>
    <w:pPr>
      <w:pBdr>
        <w:bottom w:val="single" w:sz="6" w:space="1" w:color="auto"/>
      </w:pBdr>
      <w:tabs>
        <w:tab w:val="center" w:pos="4320"/>
        <w:tab w:val="right" w:pos="8640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63B19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63B19"/>
    <w:pPr>
      <w:tabs>
        <w:tab w:val="center" w:pos="4320"/>
        <w:tab w:val="right" w:pos="8640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63B1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1157</TotalTime>
  <Pages>2</Pages>
  <Words>145</Words>
  <Characters>828</Characters>
  <Application>Microsoft Office Word</Application>
  <DocSecurity>0</DocSecurity>
  <Lines>6</Lines>
  <Paragraphs>1</Paragraphs>
  <ScaleCrop>false</ScaleCrop>
  <Company>Microsoft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Yufeng Liang</dc:creator>
  <cp:keywords/>
  <dc:description/>
  <cp:lastModifiedBy>zhoushuai</cp:lastModifiedBy>
  <cp:revision>43</cp:revision>
  <dcterms:created xsi:type="dcterms:W3CDTF">2017-12-29T04:39:00Z</dcterms:created>
  <dcterms:modified xsi:type="dcterms:W3CDTF">2018-03-09T02:37:00Z</dcterms:modified>
</cp:coreProperties>
</file>